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021" w:rsidRDefault="00C31021" w:rsidP="00C63173">
      <w:pPr>
        <w:jc w:val="center"/>
        <w:rPr>
          <w:rFonts w:ascii="微软雅黑" w:eastAsia="微软雅黑" w:hAnsi="微软雅黑"/>
          <w:b/>
          <w:sz w:val="28"/>
          <w:szCs w:val="28"/>
        </w:rPr>
      </w:pPr>
      <w:r w:rsidRPr="0005061E">
        <w:rPr>
          <w:rFonts w:ascii="微软雅黑" w:eastAsia="微软雅黑" w:hAnsi="微软雅黑" w:hint="eastAsia"/>
          <w:b/>
          <w:sz w:val="28"/>
          <w:szCs w:val="28"/>
        </w:rPr>
        <w:t>为何聚生网管软件可以确保网络管理功能的</w:t>
      </w:r>
      <w:r w:rsidRPr="0005061E">
        <w:rPr>
          <w:rFonts w:ascii="微软雅黑" w:eastAsia="微软雅黑" w:hAnsi="微软雅黑"/>
          <w:b/>
          <w:sz w:val="28"/>
          <w:szCs w:val="28"/>
        </w:rPr>
        <w:t>100%</w:t>
      </w:r>
      <w:r w:rsidRPr="0005061E">
        <w:rPr>
          <w:rFonts w:ascii="微软雅黑" w:eastAsia="微软雅黑" w:hAnsi="微软雅黑" w:hint="eastAsia"/>
          <w:b/>
          <w:sz w:val="28"/>
          <w:szCs w:val="28"/>
        </w:rPr>
        <w:t>有效？！</w:t>
      </w:r>
    </w:p>
    <w:p w:rsidR="00C31021" w:rsidRPr="00CD7263" w:rsidRDefault="00C31021" w:rsidP="00C63173">
      <w:pPr>
        <w:jc w:val="center"/>
        <w:rPr>
          <w:rFonts w:ascii="宋体"/>
          <w:szCs w:val="21"/>
        </w:rPr>
      </w:pPr>
      <w:r w:rsidRPr="00CD7263">
        <w:rPr>
          <w:rFonts w:ascii="宋体" w:hAnsi="宋体" w:hint="eastAsia"/>
          <w:szCs w:val="21"/>
        </w:rPr>
        <w:t>作者：大势至（北京）软件工程有限公司</w:t>
      </w:r>
      <w:r w:rsidRPr="00CD7263">
        <w:rPr>
          <w:rFonts w:ascii="宋体" w:hAnsi="宋体"/>
          <w:szCs w:val="21"/>
        </w:rPr>
        <w:t xml:space="preserve"> </w:t>
      </w:r>
      <w:r w:rsidRPr="00CD7263">
        <w:rPr>
          <w:rFonts w:ascii="宋体" w:hAnsi="宋体" w:hint="eastAsia"/>
          <w:szCs w:val="21"/>
        </w:rPr>
        <w:t>日期：</w:t>
      </w:r>
      <w:smartTag w:uri="urn:schemas-microsoft-com:office:smarttags" w:element="chsdate">
        <w:smartTagPr>
          <w:attr w:name="IsROCDate" w:val="False"/>
          <w:attr w:name="IsLunarDate" w:val="False"/>
          <w:attr w:name="Day" w:val="26"/>
          <w:attr w:name="Month" w:val="10"/>
          <w:attr w:name="Year" w:val="2012"/>
        </w:smartTagPr>
        <w:r w:rsidRPr="00CD7263">
          <w:rPr>
            <w:rFonts w:ascii="宋体" w:hAnsi="宋体"/>
            <w:szCs w:val="21"/>
          </w:rPr>
          <w:t>2012/10/26</w:t>
        </w:r>
      </w:smartTag>
    </w:p>
    <w:p w:rsidR="00C31021" w:rsidRDefault="00C31021" w:rsidP="00C63173">
      <w:pPr>
        <w:jc w:val="center"/>
        <w:rPr>
          <w:b/>
        </w:rPr>
      </w:pPr>
    </w:p>
    <w:p w:rsidR="00C31021" w:rsidRDefault="00C31021" w:rsidP="0005061E">
      <w:pPr>
        <w:ind w:firstLineChars="200" w:firstLine="31680"/>
        <w:jc w:val="left"/>
      </w:pPr>
      <w:r>
        <w:rPr>
          <w:rFonts w:hint="eastAsia"/>
        </w:rPr>
        <w:t>目前，国内网络管理软件市场品牌众多，厂家之间相互竞争也日趋激烈，一些厂家出于经济利益和市场宣传的需要，常常向用户灌输错误的网络管理功能、技术和概念，误导了用户的选择和购买行为，导致用户选择了不适合本单位需要或网络管理无法尽如人意的产品，既造成了金钱的浪费，又无法帮助企业实现有效的网络管理，并在一定程度上影响了用户对国产网管软件品牌的信心，不利于国内网管软件市场的健康、持续发展。为此，作为国内最早的网管软件品牌“聚生网管软件”的研发厂家</w:t>
      </w:r>
      <w:r>
        <w:t>——</w:t>
      </w:r>
      <w:r>
        <w:rPr>
          <w:rFonts w:hint="eastAsia"/>
        </w:rPr>
        <w:t>大势至（北京）软件工程处于职业道德和行业自律，同时以公告的形式在此庄严宣布：“大势至公司确保聚生网管系统网络管理功能</w:t>
      </w:r>
      <w:r>
        <w:t>100%</w:t>
      </w:r>
      <w:r>
        <w:rPr>
          <w:rFonts w:hint="eastAsia"/>
        </w:rPr>
        <w:t>有效，确保用户购买聚生网管系统后可以实现全面、有效的局域网上网管理和网络行为控制！”。</w:t>
      </w:r>
    </w:p>
    <w:p w:rsidR="00C31021" w:rsidRDefault="00C31021" w:rsidP="0005061E">
      <w:pPr>
        <w:ind w:firstLineChars="200" w:firstLine="31680"/>
        <w:jc w:val="left"/>
      </w:pPr>
    </w:p>
    <w:p w:rsidR="00C31021" w:rsidRDefault="00C31021" w:rsidP="0005061E">
      <w:pPr>
        <w:ind w:firstLineChars="200" w:firstLine="31680"/>
        <w:jc w:val="left"/>
      </w:pPr>
      <w:r>
        <w:rPr>
          <w:rFonts w:hint="eastAsia"/>
        </w:rPr>
        <w:t>大势至公司之所以敢于做出此种庄严承诺，一方面是基于聚生网管系统多年积累的、成熟的上网行为管理技术、功能以及各行业的网络管理实践经验，使得我们有足够的自信；另一方面，作为一家具有高度企业责任和服务意识的软件厂家，我们也以此作为接受用户监督、敦促我们精益求精提升产品和服务水平，从而为用户创造更加卓越的网络管理实效的真切体现！</w:t>
      </w:r>
    </w:p>
    <w:p w:rsidR="00C31021" w:rsidRDefault="00C31021" w:rsidP="0005061E">
      <w:pPr>
        <w:ind w:firstLineChars="200" w:firstLine="31680"/>
        <w:jc w:val="left"/>
      </w:pPr>
    </w:p>
    <w:p w:rsidR="00C31021" w:rsidRDefault="00C31021" w:rsidP="0005061E">
      <w:pPr>
        <w:ind w:firstLineChars="200" w:firstLine="31680"/>
        <w:jc w:val="left"/>
      </w:pPr>
      <w:r>
        <w:rPr>
          <w:rFonts w:hint="eastAsia"/>
        </w:rPr>
        <w:t>而这完全不是空洞的口号或单纯的市场宣传，大势至公司以具体而微的事实加以说明和作证：</w:t>
      </w:r>
    </w:p>
    <w:p w:rsidR="00C31021" w:rsidRDefault="00C31021" w:rsidP="0005061E">
      <w:pPr>
        <w:ind w:firstLineChars="200" w:firstLine="31680"/>
        <w:jc w:val="left"/>
      </w:pPr>
    </w:p>
    <w:p w:rsidR="00C31021" w:rsidRPr="002D011D" w:rsidRDefault="00C31021" w:rsidP="002D011D">
      <w:pPr>
        <w:ind w:firstLineChars="200" w:firstLine="31680"/>
        <w:jc w:val="left"/>
        <w:rPr>
          <w:b/>
        </w:rPr>
      </w:pPr>
      <w:r w:rsidRPr="002D011D">
        <w:rPr>
          <w:rFonts w:hint="eastAsia"/>
          <w:b/>
        </w:rPr>
        <w:t>首先，聚生网管系统各项领先的网络管理功能已经为近万家用户所明证。</w:t>
      </w:r>
    </w:p>
    <w:p w:rsidR="00C31021" w:rsidRDefault="00C31021" w:rsidP="0005061E">
      <w:pPr>
        <w:ind w:firstLineChars="200" w:firstLine="31680"/>
        <w:jc w:val="left"/>
      </w:pPr>
    </w:p>
    <w:p w:rsidR="00C31021" w:rsidRDefault="00C31021" w:rsidP="0005061E">
      <w:pPr>
        <w:ind w:firstLineChars="200" w:firstLine="31680"/>
        <w:jc w:val="left"/>
      </w:pPr>
      <w:r>
        <w:rPr>
          <w:rFonts w:hint="eastAsia"/>
        </w:rPr>
        <w:t>比如，聚生网管系统仍旧是迄今为止国内唯一可以完全禁止迅雷下载和上传的网管软件，同类产品一般无法做到；聚生网管系统在禁止</w:t>
      </w:r>
      <w:r>
        <w:t>P2P</w:t>
      </w:r>
      <w:r>
        <w:rPr>
          <w:rFonts w:hint="eastAsia"/>
        </w:rPr>
        <w:t>下载软件、禁止</w:t>
      </w:r>
      <w:r>
        <w:t>P2P</w:t>
      </w:r>
      <w:r>
        <w:rPr>
          <w:rFonts w:hint="eastAsia"/>
        </w:rPr>
        <w:t>网络电视、限制炒股软件、禁止电脑游戏、精确控制带宽等方面，无论从控制的数量还是有效性等方面都遥遥领先国内同类网管软件；聚生网管系统在监控聊天软件也具有明显的领先优势，可以独家实现只允许指定</w:t>
      </w:r>
      <w:r>
        <w:t>QQ</w:t>
      </w:r>
      <w:r>
        <w:rPr>
          <w:rFonts w:hint="eastAsia"/>
        </w:rPr>
        <w:t>登录、只允许指定阿里旺旺登录（从而可以由企业统一申请</w:t>
      </w:r>
      <w:r>
        <w:t>QQ</w:t>
      </w:r>
      <w:r>
        <w:rPr>
          <w:rFonts w:hint="eastAsia"/>
        </w:rPr>
        <w:t>和阿里旺旺账户，满足企业既要利用这些聊天工具，又要防止员工登录私人的</w:t>
      </w:r>
      <w:r>
        <w:t>QQ</w:t>
      </w:r>
      <w:r>
        <w:rPr>
          <w:rFonts w:hint="eastAsia"/>
        </w:rPr>
        <w:t>和阿里旺旺进行闲聊的行为）、禁止</w:t>
      </w:r>
      <w:r>
        <w:t>QQ</w:t>
      </w:r>
      <w:r>
        <w:rPr>
          <w:rFonts w:hint="eastAsia"/>
        </w:rPr>
        <w:t>文件传输（独家封堵</w:t>
      </w:r>
      <w:r>
        <w:t>QQ</w:t>
      </w:r>
      <w:r>
        <w:rPr>
          <w:rFonts w:hint="eastAsia"/>
        </w:rPr>
        <w:t>在线传输文件和离线文件传输）等方面也是国内目前为止唯一可以完全实现的。</w:t>
      </w:r>
    </w:p>
    <w:p w:rsidR="00C31021" w:rsidRDefault="00C31021" w:rsidP="0005061E">
      <w:pPr>
        <w:ind w:firstLineChars="200" w:firstLine="31680"/>
        <w:jc w:val="left"/>
      </w:pPr>
    </w:p>
    <w:p w:rsidR="00C31021" w:rsidRPr="00C750CF" w:rsidRDefault="00C31021" w:rsidP="00C750CF">
      <w:pPr>
        <w:ind w:firstLineChars="200" w:firstLine="31680"/>
        <w:jc w:val="left"/>
        <w:rPr>
          <w:b/>
        </w:rPr>
      </w:pPr>
      <w:r w:rsidRPr="00C750CF">
        <w:rPr>
          <w:rFonts w:hint="eastAsia"/>
          <w:b/>
        </w:rPr>
        <w:t>其次，聚生网管</w:t>
      </w:r>
      <w:r w:rsidRPr="00C750CF">
        <w:rPr>
          <w:b/>
        </w:rPr>
        <w:t>2012</w:t>
      </w:r>
      <w:r w:rsidRPr="00C750CF">
        <w:rPr>
          <w:rFonts w:hint="eastAsia"/>
          <w:b/>
        </w:rPr>
        <w:t>版本可以突破当前所有主流的防火墙（企业级硬件防火墙、个人防火墙、</w:t>
      </w:r>
      <w:r w:rsidRPr="00C750CF">
        <w:rPr>
          <w:b/>
        </w:rPr>
        <w:t>ARP</w:t>
      </w:r>
      <w:r w:rsidRPr="00C750CF">
        <w:rPr>
          <w:rFonts w:hint="eastAsia"/>
          <w:b/>
        </w:rPr>
        <w:t>防火墙等等）、杀毒软件或第三方干扰软件、竞争对手的恶意破坏等所有不利场景，并且可以适应国内用户所有主流的网络环境进行持续有效的网络控制。</w:t>
      </w:r>
    </w:p>
    <w:p w:rsidR="00C31021" w:rsidRDefault="00C31021" w:rsidP="0005061E">
      <w:pPr>
        <w:ind w:firstLineChars="200" w:firstLine="31680"/>
        <w:jc w:val="left"/>
      </w:pPr>
    </w:p>
    <w:p w:rsidR="00C31021" w:rsidRDefault="00C31021" w:rsidP="0005061E">
      <w:pPr>
        <w:ind w:firstLineChars="200" w:firstLine="31680"/>
        <w:jc w:val="left"/>
      </w:pPr>
      <w:r>
        <w:rPr>
          <w:rFonts w:hint="eastAsia"/>
        </w:rPr>
        <w:t>聚生网管系统是国内独家可以突破一切主流的杀毒软件、各种防火墙，并且完全不受第三方干扰软件或竞争对手的恶意破坏而保持持续有效的网络监控。而同类网管软件，有的需要安装客户端软件（从而容易被客户电脑卸载、杀毒软件杀掉、重做系统移除或防火墙阻断端口通讯而导致监控功能失效）；有的需要在交换机做端口镜像、部署代理服务器或安装</w:t>
      </w:r>
      <w:r>
        <w:t>HUB</w:t>
      </w:r>
      <w:r>
        <w:rPr>
          <w:rFonts w:hint="eastAsia"/>
        </w:rPr>
        <w:t>集线器的方式进行监控（这种方式无法实现有效的网速流量控制和</w:t>
      </w:r>
      <w:r>
        <w:t>P2P</w:t>
      </w:r>
      <w:r>
        <w:rPr>
          <w:rFonts w:hint="eastAsia"/>
        </w:rPr>
        <w:t>下载控制、聊天软件、炒股软件或网络游戏的控制）。聚生网管系统只需要部署在单位局域网一台电脑即可控制整个局域网电脑的上网行为，可以完全适应普通路由器加交换机的网络环境、代理服务器上网环境、共享上网的环境、无线局域网上网环境、三层交换机多网段环境以及其他上网环境。同时，聚生网管系统基于“创新直连”技术（已申请国家发明专利），在三层交换机划分多</w:t>
      </w:r>
      <w:r>
        <w:t>VLAN</w:t>
      </w:r>
      <w:r>
        <w:rPr>
          <w:rFonts w:hint="eastAsia"/>
        </w:rPr>
        <w:t>环境下具有巨大领先优势，只需要将聚生网管系统部署在三层交换机某一个</w:t>
      </w:r>
      <w:r>
        <w:t>VLAN</w:t>
      </w:r>
      <w:r>
        <w:rPr>
          <w:rFonts w:hint="eastAsia"/>
        </w:rPr>
        <w:t>内就可以控制三层交换机所有</w:t>
      </w:r>
      <w:r>
        <w:t>VLAN</w:t>
      </w:r>
      <w:r>
        <w:rPr>
          <w:rFonts w:hint="eastAsia"/>
        </w:rPr>
        <w:t>电脑的上网行为，从而一方面可以避免同类网管系统需要双网卡搭建网桥、串接部署网管软件的复杂性和风险性以及可能出现的性能瓶颈；另一方面，由于不需要调整网络环境（尤其是不需要配置复杂的三层交换机或上层路由器、防火墙等），从而又可以实现快捷简单的部署，配合聚生网管系统独有的单向监控技术，可以实现更安全、更高效的网络管理。</w:t>
      </w:r>
    </w:p>
    <w:p w:rsidR="00C31021" w:rsidRDefault="00C31021" w:rsidP="0005061E">
      <w:pPr>
        <w:ind w:firstLineChars="200" w:firstLine="31680"/>
        <w:jc w:val="left"/>
      </w:pPr>
    </w:p>
    <w:p w:rsidR="00C31021" w:rsidRPr="0041462C" w:rsidRDefault="00C31021" w:rsidP="0041462C">
      <w:pPr>
        <w:ind w:firstLineChars="200" w:firstLine="31680"/>
        <w:jc w:val="left"/>
        <w:rPr>
          <w:b/>
        </w:rPr>
      </w:pPr>
      <w:r w:rsidRPr="0041462C">
        <w:rPr>
          <w:rFonts w:hint="eastAsia"/>
          <w:b/>
        </w:rPr>
        <w:t>再次，聚生网管系统通过与国内主流硬件厂家的紧密合作，使得聚生网管系统可以工作于所有主流的硬件设备所组建的网络环境中，从而使得聚生网管系统具有更强的适应性和兼容性。</w:t>
      </w:r>
    </w:p>
    <w:p w:rsidR="00C31021" w:rsidRDefault="00C31021" w:rsidP="0005061E">
      <w:pPr>
        <w:ind w:firstLineChars="200" w:firstLine="31680"/>
        <w:jc w:val="left"/>
      </w:pPr>
    </w:p>
    <w:p w:rsidR="00C31021" w:rsidRDefault="00C31021" w:rsidP="0005061E">
      <w:pPr>
        <w:ind w:firstLineChars="200" w:firstLine="31680"/>
        <w:jc w:val="left"/>
      </w:pPr>
      <w:r>
        <w:rPr>
          <w:rFonts w:hint="eastAsia"/>
        </w:rPr>
        <w:t>由于国内用户所采用的网络设备，如路由器、交换机、防火墙等各不相同，为了保证聚生网管系统在所有用户的网络环境中均可以与这些网络设备协同兼容，聚生网管研发团队通过与国内主流网络设备提供商保持了紧密的沟通和联系，可以根据用户的反馈知会网络设备厂家对网络设备集成的软件版本、功能进行升级、优化和调整，从而可以保持与聚生网管系统的和谐共存，保证了聚生网管系统相关网络控制功能的正常发挥。目前聚生网管系统已经和</w:t>
      </w:r>
      <w:r>
        <w:t>H</w:t>
      </w:r>
      <w:smartTag w:uri="urn:schemas-microsoft-com:office:smarttags" w:element="chmetcnv">
        <w:smartTagPr>
          <w:attr w:name="TCSC" w:val="0"/>
          <w:attr w:name="NumberType" w:val="1"/>
          <w:attr w:name="Negative" w:val="False"/>
          <w:attr w:name="HasSpace" w:val="False"/>
          <w:attr w:name="SourceValue" w:val="3"/>
          <w:attr w:name="UnitName" w:val="C"/>
        </w:smartTagPr>
        <w:r>
          <w:t>3C</w:t>
        </w:r>
      </w:smartTag>
      <w:r>
        <w:rPr>
          <w:rFonts w:hint="eastAsia"/>
        </w:rPr>
        <w:t>、华为、思科（思科中国区总代</w:t>
      </w:r>
      <w:r>
        <w:t>——</w:t>
      </w:r>
      <w:r>
        <w:rPr>
          <w:rFonts w:hint="eastAsia"/>
        </w:rPr>
        <w:t>晓通网络也是聚生网管的客户！）、</w:t>
      </w:r>
      <w:r>
        <w:t>DLINK</w:t>
      </w:r>
      <w:r>
        <w:rPr>
          <w:rFonts w:hint="eastAsia"/>
        </w:rPr>
        <w:t>、</w:t>
      </w:r>
      <w:r>
        <w:t>TPLINK</w:t>
      </w:r>
      <w:r>
        <w:rPr>
          <w:rFonts w:hint="eastAsia"/>
        </w:rPr>
        <w:t>、星网锐捷的产品可以完全兼容，从而保证聚生网管系统可以适应国内几乎所有的网络环境，彻底避免因为网络设备不兼容而引发的网络管理软件相关功能无法正常发挥的情况，保证网管软件</w:t>
      </w:r>
      <w:r>
        <w:t>100%</w:t>
      </w:r>
      <w:r>
        <w:rPr>
          <w:rFonts w:hint="eastAsia"/>
        </w:rPr>
        <w:t>正常工作。</w:t>
      </w:r>
    </w:p>
    <w:p w:rsidR="00C31021" w:rsidRDefault="00C31021" w:rsidP="0005061E">
      <w:pPr>
        <w:ind w:firstLineChars="200" w:firstLine="31680"/>
        <w:jc w:val="left"/>
      </w:pPr>
    </w:p>
    <w:p w:rsidR="00C31021" w:rsidRPr="00387189" w:rsidRDefault="00C31021" w:rsidP="00387189">
      <w:pPr>
        <w:ind w:firstLineChars="200" w:firstLine="31680"/>
        <w:jc w:val="left"/>
        <w:rPr>
          <w:b/>
        </w:rPr>
      </w:pPr>
      <w:r w:rsidRPr="00387189">
        <w:rPr>
          <w:rFonts w:hint="eastAsia"/>
          <w:b/>
        </w:rPr>
        <w:t>最后，大势至公司通过强大的售后服务能力、技术和理念保证了聚生网管系统网络管理功能的</w:t>
      </w:r>
      <w:r w:rsidRPr="00387189">
        <w:rPr>
          <w:b/>
        </w:rPr>
        <w:t>100%</w:t>
      </w:r>
      <w:r w:rsidRPr="00387189">
        <w:rPr>
          <w:rFonts w:hint="eastAsia"/>
          <w:b/>
        </w:rPr>
        <w:t>发挥。</w:t>
      </w:r>
    </w:p>
    <w:p w:rsidR="00C31021" w:rsidRDefault="00C31021" w:rsidP="0005061E">
      <w:pPr>
        <w:ind w:firstLineChars="200" w:firstLine="31680"/>
        <w:jc w:val="left"/>
      </w:pPr>
    </w:p>
    <w:p w:rsidR="00C31021" w:rsidRDefault="00C31021" w:rsidP="0005061E">
      <w:pPr>
        <w:ind w:firstLineChars="200" w:firstLine="31680"/>
        <w:jc w:val="left"/>
      </w:pPr>
      <w:r>
        <w:rPr>
          <w:rFonts w:hint="eastAsia"/>
        </w:rPr>
        <w:t>聚生网管系统的售后服务包括三个维度：</w:t>
      </w:r>
      <w:r>
        <w:t>1</w:t>
      </w:r>
      <w:r>
        <w:rPr>
          <w:rFonts w:hint="eastAsia"/>
        </w:rPr>
        <w:t>、聚生网管系统</w:t>
      </w:r>
      <w:r>
        <w:t>2012</w:t>
      </w:r>
      <w:r>
        <w:rPr>
          <w:rFonts w:hint="eastAsia"/>
        </w:rPr>
        <w:t>版本独特而领先的架构：主程序和过滤规则进行分离，这使得用户一旦有什么功能需求，则可以直接编辑（或者由我公司技术人员编辑）这些过滤规则，然后将这些过滤规则放到聚生网管的安装目录下替换之前的规则即可使得聚生网管具有了个性化网络管理功能。例如，用户需要封堵一款最新出现的</w:t>
      </w:r>
      <w:r>
        <w:t>P2P</w:t>
      </w:r>
      <w:r>
        <w:rPr>
          <w:rFonts w:hint="eastAsia"/>
        </w:rPr>
        <w:t>软件、聊天软件、股票软件或网络游戏软件，只需要将游戏名称告诉我公司技术人员，然后我公司可以在最短的时间（最快</w:t>
      </w:r>
      <w:r>
        <w:t>2</w:t>
      </w:r>
      <w:r>
        <w:rPr>
          <w:rFonts w:hint="eastAsia"/>
        </w:rPr>
        <w:t>分钟）即可生成针对性的过滤规则，然后将这些规则发给用户，用户直接替换安装目录下同名文件然后重启软件即可在聚生网管的界面上看到新的控制规则并可以实施封堵，从而极大地避免了用户等待厂家发布最新版本的软件或重新安装软件等带来的工作量以及相关配置丢失的情况，从而实现了用户的实时、无缝升级，极大地便捷了用户的使用，也为用户创造了长期的、个性化的网络管理收益；</w:t>
      </w:r>
      <w:r>
        <w:t>2</w:t>
      </w:r>
      <w:r>
        <w:rPr>
          <w:rFonts w:hint="eastAsia"/>
        </w:rPr>
        <w:t>、聚生网管系统是国内同类网管软件里面独家集成了世界领先的远程协助软件的品牌，用户在使用聚生网管的过程中遇到任何问题，直接点击界面顶部最右侧的“远程协助”按钮即可弹出远程协助软件，并将远程协助软件自动生成的</w:t>
      </w:r>
      <w:r>
        <w:t>ID</w:t>
      </w:r>
      <w:r>
        <w:rPr>
          <w:rFonts w:hint="eastAsia"/>
        </w:rPr>
        <w:t>和密码告知我公司，则我公司技术人员就可以接管用户的桌面，帮助用户进行聚生网管相关问题的解决，从而实现了实时的、现场服务，完全免除了用户使用聚生网管的后顾之忧；</w:t>
      </w:r>
      <w:r>
        <w:t>3</w:t>
      </w:r>
      <w:r>
        <w:rPr>
          <w:rFonts w:hint="eastAsia"/>
        </w:rPr>
        <w:t>、大势至公司每年都会组织研发人员奔赴全国各地拜访客户，认真听取用户的意见和建议，甚至进行现场针对性的开发，从而更能了解用户的需求，进一步免除了用户购买和使用聚生网管过程中可能遇到的各种网络管理问题，从而帮助用户实现了最大化的网络管理收益。</w:t>
      </w:r>
    </w:p>
    <w:p w:rsidR="00C31021" w:rsidRDefault="00C31021" w:rsidP="0005061E">
      <w:pPr>
        <w:ind w:firstLineChars="200" w:firstLine="31680"/>
        <w:jc w:val="left"/>
      </w:pPr>
    </w:p>
    <w:p w:rsidR="00C31021" w:rsidRDefault="00C31021" w:rsidP="00C1597C">
      <w:pPr>
        <w:ind w:firstLineChars="200" w:firstLine="31680"/>
        <w:jc w:val="left"/>
      </w:pPr>
      <w:r>
        <w:rPr>
          <w:rFonts w:hint="eastAsia"/>
        </w:rPr>
        <w:t>总之，大势至公司是国内独家敢于郑重承诺其产品“聚生网管软件”网络管理功能可以</w:t>
      </w:r>
      <w:r>
        <w:t>100%</w:t>
      </w:r>
      <w:r>
        <w:rPr>
          <w:rFonts w:hint="eastAsia"/>
        </w:rPr>
        <w:t>生效的网管系统，可以帮助国内各行业企事业单位实现最有效、最可放心的上网行为管理，帮助企事业单位创造最大的网络管理收益和经济效益。</w:t>
      </w:r>
    </w:p>
    <w:p w:rsidR="00C31021" w:rsidRDefault="00C31021" w:rsidP="00C1597C">
      <w:pPr>
        <w:ind w:firstLineChars="200" w:firstLine="31680"/>
        <w:jc w:val="left"/>
      </w:pPr>
    </w:p>
    <w:p w:rsidR="00C31021" w:rsidRPr="005F6C8F" w:rsidRDefault="00C31021" w:rsidP="00C1597C">
      <w:pPr>
        <w:ind w:firstLineChars="200" w:firstLine="31680"/>
        <w:jc w:val="left"/>
        <w:rPr>
          <w:i/>
        </w:rPr>
      </w:pPr>
      <w:r w:rsidRPr="005F6C8F">
        <w:rPr>
          <w:rFonts w:hint="eastAsia"/>
          <w:i/>
        </w:rPr>
        <w:t>详情请访问</w:t>
      </w:r>
      <w:r>
        <w:rPr>
          <w:rFonts w:hint="eastAsia"/>
          <w:i/>
        </w:rPr>
        <w:t>大势至公司官方网站</w:t>
      </w:r>
      <w:r w:rsidRPr="005F6C8F">
        <w:rPr>
          <w:rFonts w:hint="eastAsia"/>
          <w:i/>
        </w:rPr>
        <w:t>：</w:t>
      </w:r>
      <w:hyperlink r:id="rId6" w:history="1">
        <w:r w:rsidRPr="0092751A">
          <w:rPr>
            <w:rStyle w:val="Hyperlink"/>
            <w:i/>
          </w:rPr>
          <w:t>http://www.grabsun.com</w:t>
        </w:r>
      </w:hyperlink>
      <w:r w:rsidRPr="0092751A">
        <w:rPr>
          <w:i/>
        </w:rPr>
        <w:t xml:space="preserve"> </w:t>
      </w:r>
    </w:p>
    <w:p w:rsidR="00C31021" w:rsidRDefault="00C31021" w:rsidP="00C1597C">
      <w:pPr>
        <w:ind w:firstLineChars="200" w:firstLine="31680"/>
        <w:jc w:val="left"/>
      </w:pPr>
    </w:p>
    <w:p w:rsidR="00C31021" w:rsidRDefault="00C31021" w:rsidP="005B7C81">
      <w:pPr>
        <w:rPr>
          <w:rFonts w:ascii="微软雅黑" w:eastAsia="微软雅黑" w:hAnsi="微软雅黑"/>
          <w:i/>
          <w:szCs w:val="21"/>
        </w:rPr>
      </w:pPr>
      <w:r>
        <w:rPr>
          <w:rFonts w:ascii="微软雅黑" w:eastAsia="微软雅黑" w:hAnsi="微软雅黑" w:hint="eastAsia"/>
          <w:i/>
          <w:szCs w:val="21"/>
        </w:rPr>
        <w:t>如有其它问题，请联系我司</w:t>
      </w:r>
    </w:p>
    <w:p w:rsidR="00C31021" w:rsidRDefault="00C31021" w:rsidP="005B7C81">
      <w:pPr>
        <w:pStyle w:val="NormalWeb"/>
        <w:spacing w:line="360" w:lineRule="auto"/>
        <w:rPr>
          <w:rFonts w:ascii="微软雅黑" w:eastAsia="微软雅黑" w:hAnsi="微软雅黑"/>
          <w:sz w:val="21"/>
          <w:szCs w:val="21"/>
        </w:rPr>
      </w:pPr>
      <w:r>
        <w:rPr>
          <w:rStyle w:val="Strong"/>
          <w:rFonts w:ascii="微软雅黑" w:eastAsia="微软雅黑" w:hAnsi="微软雅黑" w:hint="eastAsia"/>
          <w:color w:val="000000"/>
          <w:sz w:val="21"/>
          <w:szCs w:val="21"/>
        </w:rPr>
        <w:t>大势至</w:t>
      </w:r>
      <w:r>
        <w:rPr>
          <w:rStyle w:val="Strong"/>
          <w:rFonts w:ascii="微软雅黑" w:eastAsia="微软雅黑" w:hAnsi="微软雅黑"/>
          <w:color w:val="000000"/>
          <w:sz w:val="21"/>
          <w:szCs w:val="21"/>
        </w:rPr>
        <w:t>(</w:t>
      </w:r>
      <w:r>
        <w:rPr>
          <w:rStyle w:val="Strong"/>
          <w:rFonts w:ascii="微软雅黑" w:eastAsia="微软雅黑" w:hAnsi="微软雅黑" w:hint="eastAsia"/>
          <w:color w:val="000000"/>
          <w:sz w:val="21"/>
          <w:szCs w:val="21"/>
        </w:rPr>
        <w:t>北京</w:t>
      </w:r>
      <w:r>
        <w:rPr>
          <w:rStyle w:val="Strong"/>
          <w:rFonts w:ascii="微软雅黑" w:eastAsia="微软雅黑" w:hAnsi="微软雅黑"/>
          <w:color w:val="000000"/>
          <w:sz w:val="21"/>
          <w:szCs w:val="21"/>
        </w:rPr>
        <w:t>)</w:t>
      </w:r>
      <w:r>
        <w:rPr>
          <w:rStyle w:val="Strong"/>
          <w:rFonts w:ascii="微软雅黑" w:eastAsia="微软雅黑" w:hAnsi="微软雅黑" w:hint="eastAsia"/>
          <w:color w:val="000000"/>
          <w:sz w:val="21"/>
          <w:szCs w:val="21"/>
        </w:rPr>
        <w:t>软件工程有限公司</w:t>
      </w:r>
      <w:r>
        <w:rPr>
          <w:rFonts w:ascii="微软雅黑" w:eastAsia="微软雅黑" w:hAnsi="微软雅黑"/>
          <w:color w:val="000000"/>
          <w:sz w:val="21"/>
          <w:szCs w:val="21"/>
        </w:rPr>
        <w:t xml:space="preserve"> </w:t>
      </w:r>
      <w:r>
        <w:rPr>
          <w:rFonts w:ascii="微软雅黑" w:eastAsia="微软雅黑" w:hAnsi="微软雅黑"/>
          <w:color w:val="000000"/>
          <w:sz w:val="21"/>
          <w:szCs w:val="21"/>
        </w:rPr>
        <w:br/>
      </w:r>
      <w:r>
        <w:rPr>
          <w:rFonts w:ascii="微软雅黑" w:eastAsia="微软雅黑" w:hAnsi="微软雅黑" w:hint="eastAsia"/>
          <w:sz w:val="21"/>
          <w:szCs w:val="21"/>
        </w:rPr>
        <w:t>地址：北京海淀区中关村北大街</w:t>
      </w:r>
      <w:r>
        <w:rPr>
          <w:rFonts w:ascii="微软雅黑" w:eastAsia="微软雅黑" w:hAnsi="微软雅黑"/>
          <w:sz w:val="21"/>
          <w:szCs w:val="21"/>
        </w:rPr>
        <w:t>116</w:t>
      </w:r>
      <w:r>
        <w:rPr>
          <w:rFonts w:ascii="微软雅黑" w:eastAsia="微软雅黑" w:hAnsi="微软雅黑" w:hint="eastAsia"/>
          <w:sz w:val="21"/>
          <w:szCs w:val="21"/>
        </w:rPr>
        <w:t>号北京大学科技园</w:t>
      </w:r>
      <w:r>
        <w:rPr>
          <w:rFonts w:ascii="微软雅黑" w:eastAsia="微软雅黑" w:hAnsi="微软雅黑"/>
          <w:sz w:val="21"/>
          <w:szCs w:val="21"/>
        </w:rPr>
        <w:t>2</w:t>
      </w:r>
      <w:r>
        <w:rPr>
          <w:rFonts w:ascii="微软雅黑" w:eastAsia="微软雅黑" w:hAnsi="微软雅黑" w:hint="eastAsia"/>
          <w:sz w:val="21"/>
          <w:szCs w:val="21"/>
        </w:rPr>
        <w:t>号楼</w:t>
      </w:r>
      <w:r>
        <w:rPr>
          <w:rFonts w:ascii="微软雅黑" w:eastAsia="微软雅黑" w:hAnsi="微软雅黑"/>
          <w:sz w:val="21"/>
          <w:szCs w:val="21"/>
        </w:rPr>
        <w:br/>
      </w:r>
      <w:r>
        <w:rPr>
          <w:rFonts w:ascii="微软雅黑" w:eastAsia="微软雅黑" w:hAnsi="微软雅黑" w:hint="eastAsia"/>
          <w:sz w:val="21"/>
          <w:szCs w:val="21"/>
        </w:rPr>
        <w:t>邮编：</w:t>
      </w:r>
      <w:r>
        <w:rPr>
          <w:rFonts w:ascii="微软雅黑" w:eastAsia="微软雅黑" w:hAnsi="微软雅黑"/>
          <w:sz w:val="21"/>
          <w:szCs w:val="21"/>
        </w:rPr>
        <w:t>100080</w:t>
      </w:r>
      <w:r>
        <w:rPr>
          <w:rFonts w:ascii="微软雅黑" w:eastAsia="微软雅黑" w:hAnsi="微软雅黑"/>
          <w:sz w:val="21"/>
          <w:szCs w:val="21"/>
        </w:rPr>
        <w:br/>
      </w:r>
      <w:r>
        <w:rPr>
          <w:rFonts w:ascii="微软雅黑" w:eastAsia="微软雅黑" w:hAnsi="微软雅黑" w:hint="eastAsia"/>
          <w:sz w:val="21"/>
          <w:szCs w:val="21"/>
        </w:rPr>
        <w:t>电话总机：</w:t>
      </w:r>
      <w:r>
        <w:rPr>
          <w:rFonts w:ascii="微软雅黑" w:eastAsia="微软雅黑" w:hAnsi="微软雅黑"/>
          <w:sz w:val="21"/>
          <w:szCs w:val="21"/>
        </w:rPr>
        <w:t>010-62656060</w:t>
      </w:r>
      <w:r>
        <w:rPr>
          <w:rFonts w:ascii="微软雅黑" w:eastAsia="微软雅黑" w:hAnsi="微软雅黑"/>
          <w:sz w:val="21"/>
          <w:szCs w:val="21"/>
        </w:rPr>
        <w:br/>
      </w:r>
      <w:r>
        <w:rPr>
          <w:rFonts w:ascii="微软雅黑" w:eastAsia="微软雅黑" w:hAnsi="微软雅黑" w:hint="eastAsia"/>
          <w:sz w:val="21"/>
          <w:szCs w:val="21"/>
        </w:rPr>
        <w:t>公司传真：</w:t>
      </w:r>
      <w:r>
        <w:rPr>
          <w:rFonts w:ascii="微软雅黑" w:eastAsia="微软雅黑" w:hAnsi="微软雅黑"/>
          <w:sz w:val="21"/>
          <w:szCs w:val="21"/>
        </w:rPr>
        <w:t>010-82825052</w:t>
      </w:r>
      <w:r>
        <w:rPr>
          <w:rFonts w:ascii="微软雅黑" w:eastAsia="微软雅黑" w:hAnsi="微软雅黑"/>
          <w:sz w:val="21"/>
          <w:szCs w:val="21"/>
        </w:rPr>
        <w:br/>
      </w:r>
      <w:r>
        <w:rPr>
          <w:rFonts w:ascii="微软雅黑" w:eastAsia="微软雅黑" w:hAnsi="微软雅黑" w:hint="eastAsia"/>
          <w:sz w:val="21"/>
          <w:szCs w:val="21"/>
        </w:rPr>
        <w:t>公司邮箱：</w:t>
      </w:r>
      <w:hyperlink r:id="rId7" w:history="1">
        <w:r>
          <w:rPr>
            <w:rStyle w:val="Hyperlink"/>
            <w:rFonts w:eastAsia="微软雅黑"/>
            <w:sz w:val="21"/>
            <w:szCs w:val="21"/>
          </w:rPr>
          <w:t>grabsun@grabsun.com</w:t>
        </w:r>
      </w:hyperlink>
      <w:r>
        <w:rPr>
          <w:rFonts w:ascii="微软雅黑" w:eastAsia="微软雅黑" w:hAnsi="微软雅黑"/>
          <w:sz w:val="21"/>
          <w:szCs w:val="21"/>
        </w:rPr>
        <w:br/>
      </w:r>
      <w:r>
        <w:rPr>
          <w:rFonts w:ascii="微软雅黑" w:eastAsia="微软雅黑" w:hAnsi="微软雅黑" w:hint="eastAsia"/>
          <w:sz w:val="21"/>
          <w:szCs w:val="21"/>
        </w:rPr>
        <w:t>官方网址：</w:t>
      </w:r>
      <w:hyperlink r:id="rId8" w:history="1">
        <w:r>
          <w:rPr>
            <w:rStyle w:val="Hyperlink"/>
            <w:rFonts w:eastAsia="微软雅黑"/>
            <w:sz w:val="21"/>
            <w:szCs w:val="21"/>
          </w:rPr>
          <w:t>http://www.grabsun.com</w:t>
        </w:r>
      </w:hyperlink>
    </w:p>
    <w:p w:rsidR="00C31021" w:rsidRPr="005B7C81" w:rsidRDefault="00C31021" w:rsidP="00C1597C">
      <w:pPr>
        <w:ind w:firstLineChars="200" w:firstLine="31680"/>
        <w:jc w:val="left"/>
      </w:pPr>
    </w:p>
    <w:sectPr w:rsidR="00C31021" w:rsidRPr="005B7C81" w:rsidSect="000B69AB">
      <w:headerReference w:type="default"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1021" w:rsidRDefault="00C31021" w:rsidP="0003011F">
      <w:r>
        <w:separator/>
      </w:r>
    </w:p>
  </w:endnote>
  <w:endnote w:type="continuationSeparator" w:id="0">
    <w:p w:rsidR="00C31021" w:rsidRDefault="00C31021" w:rsidP="0003011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1021" w:rsidRPr="001353DE" w:rsidRDefault="00C31021" w:rsidP="001353DE">
    <w:pPr>
      <w:pStyle w:val="Footer"/>
      <w:jc w:val="center"/>
    </w:pPr>
    <w:r w:rsidRPr="00140B5A">
      <w:rPr>
        <w:rStyle w:val="Strong"/>
        <w:rFonts w:ascii="微软雅黑" w:eastAsia="微软雅黑" w:hAnsi="微软雅黑" w:hint="eastAsia"/>
        <w:b w:val="0"/>
        <w:color w:val="000000"/>
      </w:rPr>
      <w:t>大势至</w:t>
    </w:r>
    <w:r w:rsidRPr="00140B5A">
      <w:rPr>
        <w:rStyle w:val="Strong"/>
        <w:rFonts w:ascii="微软雅黑" w:eastAsia="微软雅黑" w:hAnsi="微软雅黑"/>
        <w:b w:val="0"/>
        <w:color w:val="000000"/>
      </w:rPr>
      <w:t>(</w:t>
    </w:r>
    <w:r w:rsidRPr="00140B5A">
      <w:rPr>
        <w:rStyle w:val="Strong"/>
        <w:rFonts w:ascii="微软雅黑" w:eastAsia="微软雅黑" w:hAnsi="微软雅黑" w:hint="eastAsia"/>
        <w:b w:val="0"/>
        <w:color w:val="000000"/>
      </w:rPr>
      <w:t>北京</w:t>
    </w:r>
    <w:r w:rsidRPr="00140B5A">
      <w:rPr>
        <w:rStyle w:val="Strong"/>
        <w:rFonts w:ascii="微软雅黑" w:eastAsia="微软雅黑" w:hAnsi="微软雅黑"/>
        <w:b w:val="0"/>
        <w:color w:val="000000"/>
      </w:rPr>
      <w:t>)</w:t>
    </w:r>
    <w:r w:rsidRPr="00140B5A">
      <w:rPr>
        <w:rStyle w:val="Strong"/>
        <w:rFonts w:ascii="微软雅黑" w:eastAsia="微软雅黑" w:hAnsi="微软雅黑" w:hint="eastAsia"/>
        <w:b w:val="0"/>
        <w:color w:val="000000"/>
      </w:rPr>
      <w:t>软件工程有限公司</w:t>
    </w:r>
    <w:r>
      <w:rPr>
        <w:rStyle w:val="Strong"/>
        <w:rFonts w:ascii="微软雅黑" w:eastAsia="微软雅黑" w:hAnsi="微软雅黑"/>
        <w:b w:val="0"/>
        <w:color w:val="000000"/>
      </w:rPr>
      <w:t xml:space="preserve"> </w:t>
    </w:r>
    <w:r>
      <w:rPr>
        <w:rStyle w:val="Strong"/>
        <w:rFonts w:ascii="微软雅黑" w:eastAsia="微软雅黑" w:hAnsi="微软雅黑" w:hint="eastAsia"/>
        <w:b w:val="0"/>
        <w:color w:val="000000"/>
      </w:rPr>
      <w:t>版权所有</w:t>
    </w:r>
    <w:r w:rsidRPr="00140B5A">
      <w:rPr>
        <w:rStyle w:val="Strong"/>
        <w:rFonts w:ascii="微软雅黑" w:eastAsia="微软雅黑" w:hAnsi="微软雅黑"/>
        <w:b w:val="0"/>
        <w:color w:val="000000"/>
      </w:rPr>
      <w:t xml:space="preserve">  </w:t>
    </w:r>
    <w:r w:rsidRPr="00140B5A">
      <w:rPr>
        <w:rStyle w:val="Strong"/>
        <w:rFonts w:ascii="微软雅黑" w:eastAsia="微软雅黑" w:hAnsi="微软雅黑" w:hint="eastAsia"/>
        <w:b w:val="0"/>
        <w:color w:val="000000"/>
      </w:rPr>
      <w:t>官方网站：</w:t>
    </w:r>
    <w:hyperlink r:id="rId1" w:history="1">
      <w:r w:rsidRPr="00F34168">
        <w:rPr>
          <w:rStyle w:val="Hyperlink"/>
          <w:rFonts w:ascii="微软雅黑" w:eastAsia="微软雅黑" w:hAnsi="微软雅黑"/>
        </w:rPr>
        <w:t>http://www.grabsun.com</w:t>
      </w:r>
    </w:hyperlink>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1021" w:rsidRDefault="00C31021" w:rsidP="0003011F">
      <w:r>
        <w:separator/>
      </w:r>
    </w:p>
  </w:footnote>
  <w:footnote w:type="continuationSeparator" w:id="0">
    <w:p w:rsidR="00C31021" w:rsidRDefault="00C31021" w:rsidP="000301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1021" w:rsidRDefault="00C31021" w:rsidP="001353DE">
    <w:pPr>
      <w:pStyle w:val="Header"/>
      <w:jc w:val="righ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5.75pt;height:45pt">
          <v:imagedata r:id="rId1" o:titl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3011F"/>
    <w:rsid w:val="000045D4"/>
    <w:rsid w:val="00023FCB"/>
    <w:rsid w:val="0003011F"/>
    <w:rsid w:val="000351CC"/>
    <w:rsid w:val="00036BDE"/>
    <w:rsid w:val="0005061E"/>
    <w:rsid w:val="000508E1"/>
    <w:rsid w:val="00051565"/>
    <w:rsid w:val="0006297F"/>
    <w:rsid w:val="00086AD6"/>
    <w:rsid w:val="00090517"/>
    <w:rsid w:val="000B69AB"/>
    <w:rsid w:val="000F34E6"/>
    <w:rsid w:val="001124CD"/>
    <w:rsid w:val="00121DF9"/>
    <w:rsid w:val="001353DE"/>
    <w:rsid w:val="00136764"/>
    <w:rsid w:val="00140B5A"/>
    <w:rsid w:val="001B469A"/>
    <w:rsid w:val="001D2619"/>
    <w:rsid w:val="001E2818"/>
    <w:rsid w:val="0020288F"/>
    <w:rsid w:val="00214323"/>
    <w:rsid w:val="002465B2"/>
    <w:rsid w:val="00247756"/>
    <w:rsid w:val="0027278B"/>
    <w:rsid w:val="002757FF"/>
    <w:rsid w:val="002968C8"/>
    <w:rsid w:val="002C6CA2"/>
    <w:rsid w:val="002D011D"/>
    <w:rsid w:val="00335E93"/>
    <w:rsid w:val="00346983"/>
    <w:rsid w:val="00383442"/>
    <w:rsid w:val="00387189"/>
    <w:rsid w:val="00400BB7"/>
    <w:rsid w:val="0041462C"/>
    <w:rsid w:val="00422A1E"/>
    <w:rsid w:val="0044551E"/>
    <w:rsid w:val="004543EF"/>
    <w:rsid w:val="004575CB"/>
    <w:rsid w:val="00483A0A"/>
    <w:rsid w:val="004909CF"/>
    <w:rsid w:val="004D0D56"/>
    <w:rsid w:val="004E3197"/>
    <w:rsid w:val="005127ED"/>
    <w:rsid w:val="00514ADA"/>
    <w:rsid w:val="00577B42"/>
    <w:rsid w:val="005A6223"/>
    <w:rsid w:val="005B7C81"/>
    <w:rsid w:val="005E01A6"/>
    <w:rsid w:val="005E20CF"/>
    <w:rsid w:val="005F6C8F"/>
    <w:rsid w:val="00636AB9"/>
    <w:rsid w:val="0064546E"/>
    <w:rsid w:val="0069463B"/>
    <w:rsid w:val="006B4A46"/>
    <w:rsid w:val="006D4951"/>
    <w:rsid w:val="0070344C"/>
    <w:rsid w:val="00770009"/>
    <w:rsid w:val="0077370C"/>
    <w:rsid w:val="007B2D66"/>
    <w:rsid w:val="007F23E7"/>
    <w:rsid w:val="0081726C"/>
    <w:rsid w:val="00823826"/>
    <w:rsid w:val="00861C95"/>
    <w:rsid w:val="008A2E78"/>
    <w:rsid w:val="008D254D"/>
    <w:rsid w:val="00903673"/>
    <w:rsid w:val="0092751A"/>
    <w:rsid w:val="00983A1D"/>
    <w:rsid w:val="009E71A6"/>
    <w:rsid w:val="00A61C5F"/>
    <w:rsid w:val="00A75A85"/>
    <w:rsid w:val="00AF4F2C"/>
    <w:rsid w:val="00B205CE"/>
    <w:rsid w:val="00B413E1"/>
    <w:rsid w:val="00B87083"/>
    <w:rsid w:val="00B930BD"/>
    <w:rsid w:val="00C045E9"/>
    <w:rsid w:val="00C1597C"/>
    <w:rsid w:val="00C31021"/>
    <w:rsid w:val="00C63173"/>
    <w:rsid w:val="00C750CF"/>
    <w:rsid w:val="00C9309E"/>
    <w:rsid w:val="00CA6712"/>
    <w:rsid w:val="00CD7263"/>
    <w:rsid w:val="00D01325"/>
    <w:rsid w:val="00D3358A"/>
    <w:rsid w:val="00DC294A"/>
    <w:rsid w:val="00DC5FF0"/>
    <w:rsid w:val="00DC6117"/>
    <w:rsid w:val="00E0669A"/>
    <w:rsid w:val="00E208C0"/>
    <w:rsid w:val="00E27371"/>
    <w:rsid w:val="00E50252"/>
    <w:rsid w:val="00E81912"/>
    <w:rsid w:val="00E879EC"/>
    <w:rsid w:val="00E9004B"/>
    <w:rsid w:val="00EF409D"/>
    <w:rsid w:val="00EF62C9"/>
    <w:rsid w:val="00F16061"/>
    <w:rsid w:val="00F27557"/>
    <w:rsid w:val="00F34168"/>
    <w:rsid w:val="00F373B8"/>
    <w:rsid w:val="00F541AD"/>
    <w:rsid w:val="00F74AF9"/>
    <w:rsid w:val="00FB6FB4"/>
    <w:rsid w:val="00FD2C09"/>
    <w:rsid w:val="00FD655F"/>
    <w:rsid w:val="00FE6B7B"/>
    <w:rsid w:val="00FE7F3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martTagType w:namespaceuri="urn:schemas-microsoft-com:office:smarttags" w:name="chsd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69AB"/>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03011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03011F"/>
    <w:rPr>
      <w:rFonts w:cs="Times New Roman"/>
      <w:sz w:val="18"/>
      <w:szCs w:val="18"/>
    </w:rPr>
  </w:style>
  <w:style w:type="paragraph" w:styleId="Footer">
    <w:name w:val="footer"/>
    <w:basedOn w:val="Normal"/>
    <w:link w:val="FooterChar"/>
    <w:uiPriority w:val="99"/>
    <w:semiHidden/>
    <w:rsid w:val="0003011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03011F"/>
    <w:rPr>
      <w:rFonts w:cs="Times New Roman"/>
      <w:sz w:val="18"/>
      <w:szCs w:val="18"/>
    </w:rPr>
  </w:style>
  <w:style w:type="character" w:styleId="Hyperlink">
    <w:name w:val="Hyperlink"/>
    <w:basedOn w:val="DefaultParagraphFont"/>
    <w:uiPriority w:val="99"/>
    <w:rsid w:val="001353DE"/>
    <w:rPr>
      <w:rFonts w:cs="Times New Roman"/>
      <w:color w:val="0000FF"/>
      <w:u w:val="single"/>
    </w:rPr>
  </w:style>
  <w:style w:type="character" w:styleId="Strong">
    <w:name w:val="Strong"/>
    <w:basedOn w:val="DefaultParagraphFont"/>
    <w:uiPriority w:val="99"/>
    <w:qFormat/>
    <w:locked/>
    <w:rsid w:val="001353DE"/>
    <w:rPr>
      <w:rFonts w:cs="Times New Roman"/>
      <w:b/>
      <w:bCs/>
    </w:rPr>
  </w:style>
  <w:style w:type="paragraph" w:styleId="NormalWeb">
    <w:name w:val="Normal (Web)"/>
    <w:basedOn w:val="Normal"/>
    <w:uiPriority w:val="99"/>
    <w:rsid w:val="005B7C81"/>
    <w:pPr>
      <w:widowControl/>
      <w:spacing w:before="100" w:beforeAutospacing="1" w:after="100" w:afterAutospacing="1"/>
      <w:jc w:val="left"/>
    </w:pPr>
    <w:rPr>
      <w:rFonts w:ascii="宋体" w:hAnsi="宋体" w:cs="宋体"/>
      <w:kern w:val="0"/>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rabsun.com" TargetMode="External"/><Relationship Id="rId3" Type="http://schemas.openxmlformats.org/officeDocument/2006/relationships/webSettings" Target="webSettings.xml"/><Relationship Id="rId7" Type="http://schemas.openxmlformats.org/officeDocument/2006/relationships/hyperlink" Target="mailto:grabsun@grabsun.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rabsun.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grabsu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219</TotalTime>
  <Pages>3</Pages>
  <Words>481</Words>
  <Characters>2742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grabsun</dc:creator>
  <cp:keywords/>
  <dc:description/>
  <cp:lastModifiedBy>grablan</cp:lastModifiedBy>
  <cp:revision>100</cp:revision>
  <dcterms:created xsi:type="dcterms:W3CDTF">2012-09-27T06:56:00Z</dcterms:created>
  <dcterms:modified xsi:type="dcterms:W3CDTF">2012-10-26T08:57:00Z</dcterms:modified>
</cp:coreProperties>
</file>